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CF6AA4" w:rsidRPr="00131087" w:rsidRDefault="00AD775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40A">
        <w:rPr>
          <w:rFonts w:ascii="Times New Roman" w:hAnsi="Times New Roman" w:cs="Times New Roman"/>
          <w:b/>
          <w:sz w:val="24"/>
          <w:szCs w:val="24"/>
        </w:rPr>
        <w:t>1.</w:t>
      </w:r>
      <w:r w:rsidRPr="0079140A">
        <w:rPr>
          <w:rFonts w:ascii="Times New Roman" w:hAnsi="Times New Roman" w:cs="Times New Roman"/>
          <w:sz w:val="24"/>
          <w:szCs w:val="24"/>
        </w:rPr>
        <w:t xml:space="preserve"> </w:t>
      </w:r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относятся к принципам налогообложения:</w:t>
      </w:r>
    </w:p>
    <w:p w:rsidR="00CF6AA4" w:rsidRPr="00131087" w:rsidRDefault="00CF6AA4" w:rsidP="00CF6AA4">
      <w:pPr>
        <w:tabs>
          <w:tab w:val="num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налоговой системы;</w:t>
      </w:r>
    </w:p>
    <w:p w:rsidR="00CF6AA4" w:rsidRPr="00131087" w:rsidRDefault="00CF6AA4" w:rsidP="00CF6AA4">
      <w:pPr>
        <w:tabs>
          <w:tab w:val="num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добросовестности налогоплательщика;</w:t>
      </w:r>
    </w:p>
    <w:p w:rsidR="00CF6AA4" w:rsidRPr="00131087" w:rsidRDefault="00CF6AA4" w:rsidP="00CF6AA4">
      <w:pPr>
        <w:tabs>
          <w:tab w:val="left" w:pos="187"/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презумпция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невиновности налогоплательщика; </w:t>
      </w:r>
    </w:p>
    <w:p w:rsidR="00CF6AA4" w:rsidRPr="00131087" w:rsidRDefault="00CF6AA4" w:rsidP="00CF6AA4">
      <w:pPr>
        <w:tabs>
          <w:tab w:val="left" w:pos="187"/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обязательности налогообложения.</w:t>
      </w:r>
    </w:p>
    <w:p w:rsidR="00AD7754" w:rsidRPr="00131087" w:rsidRDefault="00AD7754" w:rsidP="00CF6AA4">
      <w:pPr>
        <w:tabs>
          <w:tab w:val="left" w:pos="187"/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A4" w:rsidRPr="00131087" w:rsidRDefault="00AD775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31087">
        <w:rPr>
          <w:rFonts w:ascii="Times New Roman" w:hAnsi="Times New Roman" w:cs="Times New Roman"/>
          <w:b/>
          <w:sz w:val="24"/>
          <w:szCs w:val="24"/>
        </w:rPr>
        <w:t>2.</w:t>
      </w:r>
      <w:r w:rsidRPr="00131087">
        <w:rPr>
          <w:rFonts w:ascii="Times New Roman" w:hAnsi="Times New Roman" w:cs="Times New Roman"/>
          <w:sz w:val="24"/>
          <w:szCs w:val="24"/>
        </w:rPr>
        <w:t xml:space="preserve"> </w:t>
      </w:r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Платежные организации обязаны предоставлять уполномоченному органу информацию об итоговых суммах платежей и переводов за календарный год</w:t>
      </w:r>
      <w:r w:rsidR="00CF6AA4" w:rsidRPr="001310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осуществленных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пользу других юридических лиц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осуществленных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пользу и в разрезе иностранных компаний, не позднее 15 числа второго месяца, следующего за отчетным годом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осуществленных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пользу и в разрезе отечественных компаний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осуществленных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пользу только иностранных лиц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46E8C" w:rsidRPr="00131087" w:rsidRDefault="00046E8C" w:rsidP="00CF6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AA4" w:rsidRPr="00131087" w:rsidRDefault="000526E7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hAnsi="Times New Roman" w:cs="Times New Roman"/>
          <w:b/>
          <w:sz w:val="24"/>
          <w:szCs w:val="24"/>
        </w:rPr>
        <w:t>3</w:t>
      </w:r>
      <w:r w:rsidRPr="00131087">
        <w:rPr>
          <w:rFonts w:ascii="Times New Roman" w:hAnsi="Times New Roman" w:cs="Times New Roman"/>
          <w:sz w:val="24"/>
          <w:szCs w:val="24"/>
        </w:rPr>
        <w:t xml:space="preserve">. </w:t>
      </w:r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сроков исполнения налогового обязательство по уплате начисленных сумм налогов, указанных в </w:t>
      </w:r>
      <w:r w:rsidR="00CF6AA4" w:rsidRPr="0013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уведомлении о результатах налоговой проверки, </w:t>
      </w:r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</w:t>
      </w:r>
      <w:proofErr w:type="gramStart"/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производится</w:t>
      </w:r>
      <w:proofErr w:type="gramEnd"/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исключительно под гарантию банка; 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на условном банковском вкладе;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залог имущественных прав налогоплательщика;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</w:t>
      </w:r>
      <w:proofErr w:type="gramEnd"/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залог имущества налогоплательщика или под банковскую гарантию.</w:t>
      </w:r>
    </w:p>
    <w:p w:rsidR="000526E7" w:rsidRPr="00131087" w:rsidRDefault="000526E7" w:rsidP="00CF6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A4" w:rsidRPr="00131087" w:rsidRDefault="000526E7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10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F6AA4" w:rsidRPr="001310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Вправе не вести налоговый учет: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юридические лица, применяющие специальные налоговые режимы;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индивидуальные</w:t>
      </w:r>
      <w:proofErr w:type="gramEnd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предприниматели, работающие по патенту;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налогоплательщики</w:t>
      </w:r>
      <w:proofErr w:type="gramEnd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получившие разрешение налогового органа;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обязаны</w:t>
      </w:r>
      <w:proofErr w:type="gramEnd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вести все налогоплательщики.</w:t>
      </w:r>
    </w:p>
    <w:p w:rsidR="000526E7" w:rsidRPr="00131087" w:rsidRDefault="000526E7" w:rsidP="00CF6AA4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AA4" w:rsidRPr="00131087" w:rsidRDefault="000526E7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F6AA4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изменении сумм, отраженных в ранее представленной налоговой отчетности, в дополнительной налоговой отчетности отражается: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новое значение; 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отраженное значение методом «красное </w:t>
      </w:r>
      <w:proofErr w:type="spell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сторно</w:t>
      </w:r>
      <w:proofErr w:type="spell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суммами, указанными в ранее представленной налоговой отчетности, и фактическим налоговым обязательством за налоговый период; </w:t>
      </w:r>
    </w:p>
    <w:p w:rsidR="00CF6AA4" w:rsidRPr="00131087" w:rsidRDefault="00CF6AA4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0</w:t>
      </w:r>
    </w:p>
    <w:p w:rsidR="00B23575" w:rsidRPr="00131087" w:rsidRDefault="00B23575" w:rsidP="00CF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временном прекращении использования фиксированного актива в деятельности, направленной на получение дохода, по фиксированным активам I группы, используемым в сезонном производстве: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стоимостной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группы уменьшается в общеустановленном порядке;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отражается;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за фактическое время участия в производстве;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стоимостной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группы равен 0.</w:t>
      </w:r>
    </w:p>
    <w:p w:rsidR="00D5144F" w:rsidRPr="00131087" w:rsidRDefault="00D5144F" w:rsidP="000903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bidi="en-US"/>
        </w:rPr>
      </w:pP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bidi="en-US"/>
        </w:rPr>
      </w:pP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вычетов членских взносов субъектов частного предпринимательства, уплаченные налогоплательщиком Национальной палате предпринимателей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должен превышать размера минимальной заработной платы утвержденной на текущий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превышать предельный размер обязательных членских взносов, утвержденных Правительством РК;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 размере 1% от фонда оплаты труда;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больше 1 МРП. </w:t>
      </w:r>
    </w:p>
    <w:p w:rsidR="00BB51F9" w:rsidRPr="00131087" w:rsidRDefault="00BB51F9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Доходами, подлежащими налогообложению индивидуальным подоходным налогом, являются: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доходы в виде расходов работодателя  на оплату отпуска по беременности и родам в пределах 12 МРП;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 по образовательным накопительным вкладам;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получаемые из накопительных пенсионных фондов;</w:t>
      </w:r>
      <w:r w:rsidRPr="001310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пенсионные взносы в единый накопительный пенсионный фонд.</w:t>
      </w:r>
    </w:p>
    <w:p w:rsidR="000526E7" w:rsidRPr="00131087" w:rsidRDefault="000526E7" w:rsidP="000903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 предприятия воспользовался услугами по перелету на основе электронного билета. Посадочные талоны работник утерял, но имеет чек ККМ по оплате билета. Предприятие:</w:t>
      </w:r>
    </w:p>
    <w:p w:rsidR="000903A5" w:rsidRPr="00131087" w:rsidRDefault="000903A5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вправе отнести в зачет сумму налога на добавленную стоимость, отраженную в электронном билете;</w:t>
      </w:r>
    </w:p>
    <w:p w:rsidR="000903A5" w:rsidRPr="00131087" w:rsidRDefault="000903A5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отнести в зачет сумму налога на добавленную стоимость, отраженную в электронном билете;</w:t>
      </w:r>
      <w:r w:rsidRPr="001310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903A5" w:rsidRPr="00131087" w:rsidRDefault="000903A5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отнести на вычеты в целях исчисления КПН сумму налога на добавленную стоимость, отраженную в электронном билете;</w:t>
      </w:r>
    </w:p>
    <w:p w:rsidR="000903A5" w:rsidRPr="00131087" w:rsidRDefault="000903A5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усмотрению налогоплательщика.</w:t>
      </w:r>
    </w:p>
    <w:p w:rsidR="000526E7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акциза, исчисленная за апрель 2022 года вино - водочным заводом-резидентом Республики Казахстан по собственному производству, подлежит перечислению в бюджет не позднее: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15 апреля 2022 года;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15 мая 2022 года;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20 мая 2022 года;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25 мая 2022 года.</w:t>
      </w:r>
    </w:p>
    <w:p w:rsidR="000526E7" w:rsidRPr="00131087" w:rsidRDefault="000526E7" w:rsidP="000903A5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объявлен победителем конкурса на получение права на недропользование по нефтяному контракту на проведение геологической разведки без последующей добычи полезных ископаемых 7 января 2022 года. Окончательный размер подписного бонуса составил 25 000-кратный МРП. Контра</w:t>
      </w:r>
      <w:proofErr w:type="gramStart"/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 вст</w:t>
      </w:r>
      <w:proofErr w:type="gramEnd"/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упил в силу 11 мая 2022 года. Декларация по подписному бонусу, представляется не позднее: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15 августа 2022 года;  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15 мая 2022 года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31 марта 2023 года;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15 июня 2022 года.</w:t>
      </w:r>
    </w:p>
    <w:p w:rsidR="00157E13" w:rsidRPr="00131087" w:rsidRDefault="00157E13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Работнику за март 2022 года начислены юридическим лицом доходы в виде оплаты труда в размере 2 000 000 тенге. Исчисленный социальный налог за март составит: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167 200 тенге;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169 860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тенге;               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С)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180 000 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тенге;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) 200 000 тенге.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 на транспортные средства уплачивается юридическими лицами:</w:t>
      </w:r>
    </w:p>
    <w:p w:rsidR="000903A5" w:rsidRPr="00131087" w:rsidRDefault="000903A5" w:rsidP="000903A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осуществления деятельности;</w:t>
      </w:r>
    </w:p>
    <w:p w:rsidR="000903A5" w:rsidRPr="00131087" w:rsidRDefault="000903A5" w:rsidP="000903A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своего нахождения;</w:t>
      </w:r>
    </w:p>
    <w:p w:rsidR="000903A5" w:rsidRPr="00131087" w:rsidRDefault="000903A5" w:rsidP="000903A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регистрации объектов обложения;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обязательного заверения декларации в соответствующем уполномоченном органе.</w:t>
      </w:r>
    </w:p>
    <w:p w:rsidR="000903A5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14. </w:t>
      </w:r>
      <w:r w:rsidR="000903A5" w:rsidRPr="00131087"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  <w:t>При предоставлении государством права собственности, права постоянного или первичного землепользования на земельный участок налогоплательщик уплачивает земельный налог: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А) за период до передачи прав на земельный участок;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за</w:t>
      </w:r>
      <w:proofErr w:type="gramEnd"/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весь налоговый период независимо от времени фактического пользования земельным участком;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C) за период фактического пользования земельным участком, начиная с месяца, следующего за месяцем предоставления земельного участка;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за</w:t>
      </w:r>
      <w:proofErr w:type="gramEnd"/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период использования в хозяйственной деятельности.</w:t>
      </w:r>
    </w:p>
    <w:p w:rsidR="00C211AA" w:rsidRPr="00131087" w:rsidRDefault="00C211AA" w:rsidP="00090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03A5" w:rsidRPr="00131087" w:rsidRDefault="005E0602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0903A5" w:rsidRPr="001310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Налог на имущество исчисляется самостоятельно: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физическим лицами по гаражам;</w:t>
      </w:r>
      <w:proofErr w:type="gramEnd"/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физическими</w:t>
      </w:r>
      <w:proofErr w:type="gramEnd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лицами по жилым помещениям;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C) индивидуальными предпринимателями по нежилым помещениям, используемым в предпринимательской деятельности;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индивидуальными</w:t>
      </w:r>
      <w:proofErr w:type="gramEnd"/>
      <w:r w:rsidRPr="00131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предпринимателями по жилым помещениям, не используемым в предпринимательской деятельности.</w:t>
      </w:r>
    </w:p>
    <w:p w:rsidR="005E0602" w:rsidRPr="00131087" w:rsidRDefault="005E0602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5E0602" w:rsidP="00090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Юридические лица, осуществляющие деятельность по оказанию услуг зала игровых автоматов по полученным доходам от данной деятельности уплачивают в бюджет: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дополнительный платеж;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подоходный налог;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игорный бизнес.</w:t>
      </w:r>
    </w:p>
    <w:p w:rsidR="005E0602" w:rsidRPr="00131087" w:rsidRDefault="005E0602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5E0602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налогообложения для налогоплательщика, применяющего специальный налоговый режим с использованием фиксированного вычета, является: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заявленный доход;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налогооблагаемый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облагаемый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оборот.</w:t>
      </w:r>
    </w:p>
    <w:p w:rsidR="00BB7EBA" w:rsidRPr="00131087" w:rsidRDefault="00BB7EBA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0903A5" w:rsidRPr="00131087" w:rsidRDefault="005E0602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Лицензионный сбор за право занятия отдельными видами деятельности (кроме игорного бизнеса) уплачивается: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месту нахождения лицензиара;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 лицензиару по месту нахождения лицензиара;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 лицензиару по месту нахождения плательщика сбора;</w:t>
      </w:r>
    </w:p>
    <w:p w:rsidR="000903A5" w:rsidRPr="00131087" w:rsidRDefault="000903A5" w:rsidP="000903A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документов лицензиару по месту нахождения плательщика сбора.</w:t>
      </w:r>
      <w:r w:rsidRPr="001310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526E7" w:rsidRPr="00131087" w:rsidRDefault="000526E7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5E0602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903A5" w:rsidRPr="0013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платы за </w:t>
      </w:r>
      <w:r w:rsidR="000903A5" w:rsidRPr="001310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негативное воздействие на</w:t>
      </w:r>
      <w:r w:rsidR="000903A5" w:rsidRPr="0013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окружающую среду по передвижным источникам, не подлежащим государственной регистрации, вносятся в бюджет: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 месту нахождения налогоплательщика;</w:t>
      </w:r>
      <w:r w:rsidRPr="001310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месту</w:t>
      </w:r>
      <w:proofErr w:type="gramEnd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фактического загрязнения;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равными</w:t>
      </w:r>
      <w:proofErr w:type="gramEnd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долями по месту нахождения и месту загрязнения;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proofErr w:type="gramEnd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налогоплательщика.</w:t>
      </w:r>
    </w:p>
    <w:p w:rsidR="005E0602" w:rsidRPr="00131087" w:rsidRDefault="005E0602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903A5" w:rsidRPr="00131087" w:rsidRDefault="005E0602" w:rsidP="000903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proofErr w:type="gramStart"/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исполнение</w:t>
      </w:r>
      <w:proofErr w:type="gramEnd"/>
      <w:r w:rsidR="000903A5" w:rsidRPr="00131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установленный срок уведомления об устранении нарушений, выявленных по результатам камерального контроля, влечет: 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операций по банковским счетам налогоплательщика;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</w:t>
      </w:r>
      <w:proofErr w:type="gramEnd"/>
      <w:r w:rsidRPr="00131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расходных операций по кассе налогоплательщика (налогового агента)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3A5" w:rsidRPr="00131087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310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принудительный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объявленных акций налогоплательщика (налогового агента);</w:t>
      </w:r>
    </w:p>
    <w:p w:rsidR="000903A5" w:rsidRPr="000903A5" w:rsidRDefault="000903A5" w:rsidP="00090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proofErr w:type="gramEnd"/>
      <w:r w:rsidRPr="0013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в уголовные органы.</w:t>
      </w:r>
    </w:p>
    <w:p w:rsidR="00B23575" w:rsidRPr="00106203" w:rsidRDefault="00B23575" w:rsidP="00090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6E7" w:rsidRPr="0079140A" w:rsidRDefault="000526E7" w:rsidP="0005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6E7" w:rsidRPr="0079140A" w:rsidRDefault="000526E7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E737BE" w:rsidRPr="00E737BE" w:rsidRDefault="00E737BE" w:rsidP="00C718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</w:t>
      </w:r>
    </w:p>
    <w:p w:rsidR="00E737BE" w:rsidRPr="00E737BE" w:rsidRDefault="00E737BE" w:rsidP="00C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E737BE" w:rsidRPr="00E737BE" w:rsidRDefault="00E737BE" w:rsidP="00E737B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37BE" w:rsidRPr="00E737BE" w:rsidRDefault="00E737BE" w:rsidP="0019540C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«Август», применяющий общеустановленный режим налогообложения, произвел следующие начисления доходов работникам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96"/>
        <w:gridCol w:w="4961"/>
      </w:tblGrid>
      <w:tr w:rsidR="00E737BE" w:rsidRPr="00E737BE" w:rsidTr="0019540C">
        <w:tc>
          <w:tcPr>
            <w:tcW w:w="566" w:type="dxa"/>
          </w:tcPr>
          <w:p w:rsidR="00E737BE" w:rsidRPr="00E737BE" w:rsidRDefault="0019540C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4961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заработная плата (Февраль 2022г)</w:t>
            </w:r>
          </w:p>
        </w:tc>
      </w:tr>
      <w:tr w:rsidR="00E737BE" w:rsidRPr="00E737BE" w:rsidTr="0019540C">
        <w:tc>
          <w:tcPr>
            <w:tcW w:w="56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Айсина</w:t>
            </w:r>
            <w:proofErr w:type="spellEnd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4961" w:type="dxa"/>
          </w:tcPr>
          <w:p w:rsidR="00E737BE" w:rsidRPr="00E737BE" w:rsidRDefault="00E737BE" w:rsidP="00195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</w:t>
            </w:r>
          </w:p>
        </w:tc>
      </w:tr>
      <w:tr w:rsidR="00E737BE" w:rsidRPr="00E737BE" w:rsidTr="0019540C">
        <w:tc>
          <w:tcPr>
            <w:tcW w:w="56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Кошанов</w:t>
            </w:r>
            <w:proofErr w:type="spellEnd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4961" w:type="dxa"/>
          </w:tcPr>
          <w:p w:rsidR="00E737BE" w:rsidRPr="00E737BE" w:rsidRDefault="00E737BE" w:rsidP="00195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39 400</w:t>
            </w:r>
          </w:p>
        </w:tc>
      </w:tr>
      <w:tr w:rsidR="00E737BE" w:rsidRPr="00E737BE" w:rsidTr="0019540C">
        <w:tc>
          <w:tcPr>
            <w:tcW w:w="56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6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 Р.А.</w:t>
            </w:r>
          </w:p>
        </w:tc>
        <w:tc>
          <w:tcPr>
            <w:tcW w:w="4961" w:type="dxa"/>
          </w:tcPr>
          <w:p w:rsidR="00E737BE" w:rsidRPr="00E737BE" w:rsidRDefault="00E737BE" w:rsidP="00195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</w:t>
            </w:r>
          </w:p>
        </w:tc>
      </w:tr>
    </w:tbl>
    <w:p w:rsidR="00E737BE" w:rsidRPr="00E737BE" w:rsidRDefault="00E737BE" w:rsidP="001954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выплат вышеназванным работникам были произведены следующие начисления: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Айсиной</w:t>
      </w:r>
      <w:proofErr w:type="spell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– в феврале выплаты по временной нетрудоспособности в размере 82 340 тенге, также была выплачена материальная помощь на медицинские услуги в размере 150 000 тенге, также </w:t>
      </w:r>
      <w:proofErr w:type="spell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Айсина</w:t>
      </w:r>
      <w:proofErr w:type="spell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предоставила документы</w:t>
      </w:r>
      <w:proofErr w:type="gram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подтверждающие ее расходы на лечение в размере 260 000 тенге;    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Кошанову</w:t>
      </w:r>
      <w:proofErr w:type="spell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– возмещение расходов по командировкам в г. Москва с 14 февраля по 28 февраля 2022 года: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проезду – в размере 300 долларов США за каждый перелет;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найму квартиры – в размере 100 долларов США за сутки;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суточных – в размере 31 448 тенге в сутки.   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Айдаров Р.А. </w:t>
      </w:r>
      <w:proofErr w:type="gram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18 февраля 2022 года, заявление на предоставление вычета в феврале имеется.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доходов производятся в последнее число месяца. Заявление на применение налоговых вычетов от работников имеется.</w:t>
      </w:r>
    </w:p>
    <w:p w:rsidR="0019540C" w:rsidRDefault="0019540C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19540C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Требуется: </w:t>
      </w:r>
    </w:p>
    <w:p w:rsidR="0019540C" w:rsidRPr="00E737BE" w:rsidRDefault="0019540C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доходы, облагаемые у источника выплаты в разрезе каждого дохода;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доходы работника, являющиеся объектом для исчисления социальных платежей;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Исчислите социальные платежи;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предельные размеры при исчислении налогов и социальных платежей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порядок налогообложения дивидендов получаемых физическими лицами;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размер налоговых вычетов для целей исчисления индивидуального подоходного налога; 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Исчислить индивидуальный подоходный налог и социальный налог;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срок представления и форму налоговой отчетности </w:t>
      </w:r>
    </w:p>
    <w:p w:rsidR="00E737BE" w:rsidRPr="0019540C" w:rsidRDefault="00E737BE" w:rsidP="0019540C">
      <w:pPr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сроки уплаты налогов и социальных платежей облагаемых у источника выплаты.</w:t>
      </w:r>
    </w:p>
    <w:p w:rsidR="00B23575" w:rsidRPr="0079140A" w:rsidRDefault="00B23575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75" w:rsidRPr="0079140A" w:rsidRDefault="00B23575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:rsidR="00E737BE" w:rsidRPr="00E737BE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</w:t>
      </w:r>
    </w:p>
    <w:p w:rsidR="00E737BE" w:rsidRPr="00E737BE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E737BE" w:rsidRPr="00E737BE" w:rsidRDefault="00E737BE" w:rsidP="00E7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Желтоксан</w:t>
      </w:r>
      <w:proofErr w:type="spell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на регистрационном учете по налогу на добавленную стоимость и использует </w:t>
      </w:r>
      <w:r w:rsidRPr="00195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пропорциональный метод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отнесения в зачет.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деятельности ТОО на территории Республики Казахстан имеется следующая информация за 4 квартал 2022 года: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3"/>
        <w:gridCol w:w="2552"/>
      </w:tblGrid>
      <w:tr w:rsidR="00E737BE" w:rsidRPr="00E737BE" w:rsidTr="0019540C">
        <w:tc>
          <w:tcPr>
            <w:tcW w:w="568" w:type="dxa"/>
          </w:tcPr>
          <w:p w:rsidR="00E737BE" w:rsidRPr="00E737BE" w:rsidRDefault="00E737BE" w:rsidP="00195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803" w:type="dxa"/>
          </w:tcPr>
          <w:p w:rsidR="00E737BE" w:rsidRPr="00E737BE" w:rsidRDefault="00E737BE" w:rsidP="00195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2" w:type="dxa"/>
          </w:tcPr>
          <w:p w:rsidR="00E737BE" w:rsidRPr="00E737BE" w:rsidRDefault="00E737BE" w:rsidP="001954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</w:tr>
      <w:tr w:rsidR="00E737BE" w:rsidRPr="00E737BE" w:rsidTr="0019540C">
        <w:tc>
          <w:tcPr>
            <w:tcW w:w="568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3" w:type="dxa"/>
          </w:tcPr>
          <w:p w:rsidR="00E737BE" w:rsidRPr="00E737BE" w:rsidRDefault="00E737BE" w:rsidP="00195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товаров (по ценам без НДС)      </w:t>
            </w:r>
          </w:p>
        </w:tc>
        <w:tc>
          <w:tcPr>
            <w:tcW w:w="2552" w:type="dxa"/>
            <w:vAlign w:val="center"/>
          </w:tcPr>
          <w:p w:rsidR="00E737BE" w:rsidRPr="00E737BE" w:rsidRDefault="00E737BE" w:rsidP="0019540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295 416 300 </w:t>
            </w:r>
          </w:p>
        </w:tc>
      </w:tr>
      <w:tr w:rsidR="00E737BE" w:rsidRPr="00E737BE" w:rsidTr="0019540C">
        <w:tc>
          <w:tcPr>
            <w:tcW w:w="568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3" w:type="dxa"/>
          </w:tcPr>
          <w:p w:rsidR="00E737BE" w:rsidRPr="00E737BE" w:rsidRDefault="00E737BE" w:rsidP="00195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НДС, указанный в счетах-фактурах по приобретению товаров, работ, услуг (в целях облагаемого оборота)</w:t>
            </w:r>
          </w:p>
        </w:tc>
        <w:tc>
          <w:tcPr>
            <w:tcW w:w="2552" w:type="dxa"/>
          </w:tcPr>
          <w:p w:rsidR="00E737BE" w:rsidRPr="00E737BE" w:rsidRDefault="00E737BE" w:rsidP="0019540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140 450</w:t>
            </w:r>
          </w:p>
        </w:tc>
      </w:tr>
      <w:tr w:rsidR="00E737BE" w:rsidRPr="00E737BE" w:rsidTr="0019540C">
        <w:tc>
          <w:tcPr>
            <w:tcW w:w="568" w:type="dxa"/>
          </w:tcPr>
          <w:p w:rsidR="00E737BE" w:rsidRPr="00E737BE" w:rsidRDefault="00E737BE" w:rsidP="001954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3" w:type="dxa"/>
          </w:tcPr>
          <w:p w:rsidR="00E737BE" w:rsidRPr="00E737BE" w:rsidRDefault="00E737BE" w:rsidP="001954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НДС, указанный в счетах-фактурах по приобретению товаров, работ, услуг (используемых  не в  целях облагаемого оборота)</w:t>
            </w:r>
          </w:p>
        </w:tc>
        <w:tc>
          <w:tcPr>
            <w:tcW w:w="2552" w:type="dxa"/>
          </w:tcPr>
          <w:p w:rsidR="00E737BE" w:rsidRPr="00E737BE" w:rsidRDefault="00E737BE" w:rsidP="0019540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250 810</w:t>
            </w:r>
          </w:p>
        </w:tc>
      </w:tr>
    </w:tbl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известно, что в 4 квартале 2022 года: 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произвело таможенное декларирование ввоза на территорию РК с территории Японии автомобиля, которое будет использоваться в дальнейшем как товар, мощностью 4 300 куб. см., таможенная стоимость которого составила 21 400 евро. </w:t>
      </w:r>
      <w:proofErr w:type="spellStart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условно курс 1 евро = 371 тенге, курс 1 доллар США = 340 тенге, таможенная пошлина 13% от стоимости товара, но не менее 0,8 евро за каждый куб. см. мощности двигателя, таможенный сбор за оформление – 65 долларов США; 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погашена дебиторская задолженность в сумме с учетом НДС 890 600 тенге, ранее признанная предприятием как сомнительное требование;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принято решение списать дебиторскую задолженность, возникшую 15 декабря 2018 года, на сумму с учетом НДС 530 000 тенге, которое до настоящего времени не удовлетворено.</w:t>
      </w:r>
    </w:p>
    <w:p w:rsidR="00E737BE" w:rsidRPr="00E737BE" w:rsidRDefault="00E737BE" w:rsidP="001954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реализован земельный участок за 3 690 000 тенге</w:t>
      </w:r>
    </w:p>
    <w:p w:rsidR="0019540C" w:rsidRDefault="0019540C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19540C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Требуется:</w:t>
      </w:r>
    </w:p>
    <w:p w:rsidR="0019540C" w:rsidRPr="00E737BE" w:rsidRDefault="0019540C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19540C" w:rsidRDefault="00E737BE" w:rsidP="00855FE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Указать какие должны быть совершены действия при корректировке со стороны каждого контрагента;</w:t>
      </w:r>
    </w:p>
    <w:p w:rsidR="00E737BE" w:rsidRPr="0019540C" w:rsidRDefault="00E737BE" w:rsidP="00855FE3">
      <w:pPr>
        <w:tabs>
          <w:tab w:val="left" w:pos="284"/>
        </w:tabs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Определить суммы корректировки по налогу на добавленную стоимость;</w:t>
      </w:r>
    </w:p>
    <w:p w:rsidR="00E737BE" w:rsidRPr="0019540C" w:rsidRDefault="00E737BE" w:rsidP="00855FE3">
      <w:pPr>
        <w:tabs>
          <w:tab w:val="left" w:pos="284"/>
        </w:tabs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Определить сумму облагаемого импорта и НДС с него;</w:t>
      </w:r>
    </w:p>
    <w:p w:rsidR="00E737BE" w:rsidRPr="0019540C" w:rsidRDefault="00E737BE" w:rsidP="00855FE3">
      <w:pPr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Определить суммы облагаемого оборота и НДС с него, необлагаемого оборота, общего оборота за налоговый период;</w:t>
      </w:r>
    </w:p>
    <w:p w:rsidR="00E737BE" w:rsidRPr="0019540C" w:rsidRDefault="00E737BE" w:rsidP="00855FE3">
      <w:pPr>
        <w:tabs>
          <w:tab w:val="left" w:pos="284"/>
        </w:tabs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Определить налог на добавленную стоимость, относимый в зачет за налоговый период;</w:t>
      </w:r>
    </w:p>
    <w:p w:rsidR="00E737BE" w:rsidRPr="0019540C" w:rsidRDefault="00E737BE" w:rsidP="00855FE3">
      <w:pPr>
        <w:tabs>
          <w:tab w:val="left" w:pos="284"/>
        </w:tabs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Определить сумму налога на добавленную стоимость, подлежащую к уплате в бюджет; </w:t>
      </w:r>
    </w:p>
    <w:p w:rsidR="00E737BE" w:rsidRPr="0019540C" w:rsidRDefault="00E737BE" w:rsidP="00855FE3">
      <w:pPr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Указать форму и сроки представления налоговой отчетности по налогу на добавленную стоимость;</w:t>
      </w:r>
    </w:p>
    <w:p w:rsidR="00E737BE" w:rsidRPr="0019540C" w:rsidRDefault="00E737BE" w:rsidP="00855FE3">
      <w:pPr>
        <w:tabs>
          <w:tab w:val="left" w:pos="284"/>
        </w:tabs>
        <w:spacing w:after="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Указать сроки уплаты НДС;</w:t>
      </w:r>
    </w:p>
    <w:p w:rsidR="00E737BE" w:rsidRPr="0019540C" w:rsidRDefault="00E737BE" w:rsidP="00855FE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proofErr w:type="gramStart"/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за сколько дней налоговые органы направляют</w:t>
      </w:r>
      <w:proofErr w:type="gramEnd"/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</w:t>
      </w:r>
      <w:proofErr w:type="spellEnd"/>
      <w:r w:rsidRPr="001954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щ</w:t>
      </w:r>
      <w:proofErr w:type="spellStart"/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  <w:proofErr w:type="spellEnd"/>
      <w:r w:rsidRPr="0019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налоговой проверке по особому порядку?</w:t>
      </w:r>
    </w:p>
    <w:p w:rsidR="00D5144F" w:rsidRPr="0079140A" w:rsidRDefault="00D5144F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9140A" w:rsidRPr="0079140A" w:rsidRDefault="0079140A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:rsidR="0079140A" w:rsidRDefault="0079140A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5FE3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5FE3" w:rsidRPr="0079140A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79140A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E737BE" w:rsidRPr="00E737BE" w:rsidRDefault="00E737BE" w:rsidP="00E737BE">
      <w:pPr>
        <w:pStyle w:val="a7"/>
        <w:jc w:val="both"/>
        <w:rPr>
          <w:sz w:val="24"/>
          <w:szCs w:val="24"/>
        </w:rPr>
      </w:pPr>
      <w:r w:rsidRPr="00E737BE">
        <w:rPr>
          <w:b/>
          <w:sz w:val="24"/>
          <w:szCs w:val="24"/>
        </w:rPr>
        <w:t>Период:</w:t>
      </w:r>
      <w:r w:rsidRPr="00E737BE">
        <w:rPr>
          <w:sz w:val="24"/>
          <w:szCs w:val="24"/>
        </w:rPr>
        <w:t xml:space="preserve"> 2022 год</w:t>
      </w:r>
    </w:p>
    <w:p w:rsidR="00E737BE" w:rsidRPr="00E737BE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E737BE" w:rsidRPr="00E737BE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без НДС</w:t>
      </w:r>
    </w:p>
    <w:p w:rsidR="00855FE3" w:rsidRDefault="00855FE3" w:rsidP="0085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Юридическое лицо - </w:t>
      </w:r>
      <w:proofErr w:type="spellStart"/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недропользователь</w:t>
      </w:r>
      <w:proofErr w:type="spellEnd"/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заключившее  контракт на совмещенную разведку и добычу углеводородов на месторождении, полностью расположенном в казахстанском секторе Каспийского моря, имеет следующие данные за истекший год: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ind w:hanging="43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Товарно-материальные запасы согласно данным бухгалтерского учета: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01.01.22. 88 500 000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31.12.22  104 600 100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2022 года приобретены и оплачены (электронные счета факт</w:t>
      </w:r>
      <w:r w:rsidR="00855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уры выписаны в </w:t>
      </w: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соответствии с НК)   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Электроэнергия и коммунальные услуги    58 820 600 тенге;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Амортизация фиксированных активов      47 620 100 тенге;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Запасы   201 859 000  тенге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Командировочные расходы  </w:t>
      </w:r>
      <w:r w:rsidR="00855F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6 000 000 тенге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Финансовые услуги       156 000</w:t>
      </w: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Реклама                          2 640 000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концерта к профессиональному празднику нефтяников -  56 000 000 тенге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Начисленные доходы работникам составили  -   106 000 000 тенге;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Расходы на проведение переговоров с потенциальными партнерами 1 250 000 тенге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Профессиональные пенсионные взносы  31 940 000 тенге;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Доход от реализации  1 147 800 300 тенге,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Превышение суммы отрицательной курсовой разницы над суммой положительной курсовой разницы</w:t>
      </w: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544 869 тенге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Получен кредит в Форте банке в размере 126 000 000 тенге под 24%, фактически вознаграждение перечислено 30 000 000 тенге</w:t>
      </w:r>
    </w:p>
    <w:p w:rsidR="00E737BE" w:rsidRPr="00E737BE" w:rsidRDefault="00E737BE" w:rsidP="00855FE3">
      <w:pPr>
        <w:numPr>
          <w:ilvl w:val="0"/>
          <w:numId w:val="2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Другие вычеты всего 416 000 000, из них подтверждены документально и связаны с уставной деятельностью 388 560 000 тенге.</w:t>
      </w:r>
    </w:p>
    <w:p w:rsidR="00855FE3" w:rsidRDefault="00855FE3" w:rsidP="00E737B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855FE3" w:rsidRDefault="00E737BE" w:rsidP="00E737B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Требуется: </w:t>
      </w:r>
    </w:p>
    <w:p w:rsidR="00855FE3" w:rsidRPr="00E737BE" w:rsidRDefault="00855FE3" w:rsidP="00E737B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Определить совокупный годовой доход </w:t>
      </w:r>
      <w:proofErr w:type="gram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юридического</w:t>
      </w:r>
      <w:proofErr w:type="gramEnd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лица-</w:t>
      </w:r>
      <w:proofErr w:type="spell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недропользователя</w:t>
      </w:r>
      <w:proofErr w:type="spellEnd"/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Определить разрешенные вычеты </w:t>
      </w:r>
      <w:proofErr w:type="gram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юридического</w:t>
      </w:r>
      <w:proofErr w:type="gramEnd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лица-</w:t>
      </w:r>
      <w:proofErr w:type="spell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недропользователя</w:t>
      </w:r>
      <w:proofErr w:type="spellEnd"/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Определить налогооблагаемый доход </w:t>
      </w:r>
      <w:proofErr w:type="gram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юридического</w:t>
      </w:r>
      <w:proofErr w:type="gramEnd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лица-</w:t>
      </w:r>
      <w:proofErr w:type="spell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недропользователя</w:t>
      </w:r>
      <w:proofErr w:type="spellEnd"/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Определить ставку альтернативного налога юридического лица-</w:t>
      </w:r>
      <w:proofErr w:type="spell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недропользователя</w:t>
      </w:r>
      <w:proofErr w:type="spellEnd"/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Произвести расчет альтернативного налога </w:t>
      </w:r>
      <w:proofErr w:type="spell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недропользователя</w:t>
      </w:r>
      <w:proofErr w:type="spellEnd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 уплате</w:t>
      </w:r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Укажите</w:t>
      </w:r>
      <w:proofErr w:type="gramEnd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какую налоговую отчетность должно представить юридическое лицо-</w:t>
      </w:r>
      <w:proofErr w:type="spellStart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недропользователь</w:t>
      </w:r>
      <w:proofErr w:type="spellEnd"/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альтернативному налогу</w:t>
      </w:r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Укажите сроки уплаты альтернативного налога</w:t>
      </w:r>
    </w:p>
    <w:p w:rsidR="00E737BE" w:rsidRPr="00855FE3" w:rsidRDefault="00E737BE" w:rsidP="00855FE3">
      <w:pPr>
        <w:numPr>
          <w:ilvl w:val="0"/>
          <w:numId w:val="23"/>
        </w:numPr>
        <w:tabs>
          <w:tab w:val="left" w:pos="284"/>
        </w:tabs>
        <w:spacing w:after="0"/>
        <w:ind w:hanging="786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Сколько экземпляров оставляется акта налоговой проверки?</w:t>
      </w:r>
    </w:p>
    <w:p w:rsidR="00E737BE" w:rsidRDefault="00E737BE" w:rsidP="00E737B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5FE3" w:rsidRDefault="00855FE3" w:rsidP="00E737B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5FE3" w:rsidRDefault="00855FE3" w:rsidP="00E737B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5FE3" w:rsidRDefault="00855FE3" w:rsidP="00E737B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55FE3" w:rsidRPr="00E737BE" w:rsidRDefault="00855FE3" w:rsidP="00E737B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37BE" w:rsidRPr="00E737BE" w:rsidRDefault="00E737BE" w:rsidP="00855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Справочно</w:t>
      </w:r>
      <w:proofErr w:type="spellEnd"/>
    </w:p>
    <w:p w:rsidR="00E737BE" w:rsidRPr="00E737BE" w:rsidRDefault="00E737BE" w:rsidP="00855FE3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Ставки альтернативного налога</w:t>
      </w:r>
    </w:p>
    <w:p w:rsidR="00E737BE" w:rsidRPr="00E737BE" w:rsidRDefault="00E737BE" w:rsidP="00E7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6620"/>
        <w:gridCol w:w="2449"/>
      </w:tblGrid>
      <w:tr w:rsidR="00E737BE" w:rsidRPr="00E737BE" w:rsidTr="00E737BE"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Мировая цена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Ставка, </w:t>
            </w:r>
            <w:proofErr w:type="gramStart"/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50 долларов США за баррель включительно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60 долларов США за баррель включительно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70 долларов США за баррель включительно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80 долларов США за баррель включительно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90 долларов США за баррель включительно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E737BE" w:rsidRPr="00E737BE" w:rsidTr="00E737BE"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Свыше 90 долларов США за баррель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</w:tbl>
    <w:p w:rsidR="00E737BE" w:rsidRPr="00E737BE" w:rsidRDefault="00E737BE" w:rsidP="00E7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737BE" w:rsidRPr="00E737BE" w:rsidRDefault="00E737BE" w:rsidP="00855FE3">
      <w:pPr>
        <w:numPr>
          <w:ilvl w:val="0"/>
          <w:numId w:val="21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Мировой цена на нефть 64 доллар США.</w:t>
      </w:r>
    </w:p>
    <w:p w:rsidR="00E737BE" w:rsidRPr="00E737BE" w:rsidRDefault="00E737BE" w:rsidP="00E737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64A3A" w:rsidRPr="0079140A" w:rsidRDefault="00C64A3A" w:rsidP="00E737BE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F0807" w:rsidRPr="0079140A" w:rsidRDefault="006F080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B9C" w:rsidRPr="0079140A" w:rsidRDefault="00332B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:rsidR="00E737BE" w:rsidRPr="00E737BE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</w:t>
      </w:r>
    </w:p>
    <w:p w:rsidR="00E737BE" w:rsidRPr="00E737BE" w:rsidRDefault="00E737BE" w:rsidP="00E7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E737BE" w:rsidRPr="00E737BE" w:rsidRDefault="00E737BE" w:rsidP="00E737BE">
      <w:pPr>
        <w:tabs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BE" w:rsidRPr="00E737BE" w:rsidRDefault="00E737BE" w:rsidP="00855F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расположенное в городе Шымкент, имеет по состоянию на 1 января текущего года следующие транспортные средства</w:t>
      </w:r>
    </w:p>
    <w:p w:rsidR="00E737BE" w:rsidRPr="00E737BE" w:rsidRDefault="00E737BE" w:rsidP="00855FE3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Автобусы с 36 посадочными местами – 8</w:t>
      </w:r>
      <w:r w:rsidRPr="00E737BE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штук;</w:t>
      </w:r>
    </w:p>
    <w:p w:rsidR="00E737BE" w:rsidRPr="00E737BE" w:rsidRDefault="00E737BE" w:rsidP="00855FE3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Минивен</w:t>
      </w:r>
      <w:proofErr w:type="spellEnd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, 10 посадочных мест – 2</w:t>
      </w:r>
      <w:r w:rsidRPr="00E737BE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штуки;</w:t>
      </w:r>
    </w:p>
    <w:p w:rsidR="00E737BE" w:rsidRPr="00E737BE" w:rsidRDefault="00E737BE" w:rsidP="00855FE3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Легковой автомобиль с объемом двигателя </w:t>
      </w:r>
      <w:smartTag w:uri="urn:schemas-microsoft-com:office:smarttags" w:element="metricconverter">
        <w:smartTagPr>
          <w:attr w:name="ProductID" w:val="2 600 см"/>
        </w:smartTagPr>
        <w:r w:rsidRPr="00E737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2 600 </w:t>
        </w:r>
        <w:proofErr w:type="spellStart"/>
        <w:r w:rsidRPr="00E737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см</w:t>
        </w:r>
      </w:smartTag>
      <w:proofErr w:type="gramStart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. – 2</w:t>
      </w:r>
      <w:r w:rsidRPr="00E737B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E737BE" w:rsidRPr="00E737BE" w:rsidRDefault="00E737BE" w:rsidP="00855FE3">
      <w:pPr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Легковой автомобиль с объемом двигателя </w:t>
      </w:r>
      <w:smartTag w:uri="urn:schemas-microsoft-com:office:smarttags" w:element="metricconverter">
        <w:smartTagPr>
          <w:attr w:name="ProductID" w:val="3 200 см"/>
        </w:smartTagPr>
        <w:r w:rsidRPr="00E737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3 200 </w:t>
        </w:r>
        <w:proofErr w:type="spellStart"/>
        <w:r w:rsidRPr="00E737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см</w:t>
        </w:r>
      </w:smartTag>
      <w:proofErr w:type="gramStart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017 г"/>
        </w:smartTagPr>
        <w:r w:rsidRPr="00E737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2017 </w:t>
        </w:r>
        <w:proofErr w:type="spellStart"/>
        <w:r w:rsidRPr="00E737B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</w:t>
        </w:r>
      </w:smartTag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.в</w:t>
      </w:r>
      <w:proofErr w:type="spellEnd"/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.) – 1</w:t>
      </w:r>
      <w:r w:rsidRPr="00E737BE"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E737BE">
        <w:rPr>
          <w:rFonts w:ascii="Times New Roman" w:eastAsia="Calibri" w:hAnsi="Times New Roman" w:cs="Times New Roman"/>
          <w:sz w:val="24"/>
          <w:szCs w:val="24"/>
          <w:lang w:eastAsia="ru-RU"/>
        </w:rPr>
        <w:t>шт.</w:t>
      </w:r>
    </w:p>
    <w:p w:rsidR="00E737BE" w:rsidRPr="00E737BE" w:rsidRDefault="00E737BE" w:rsidP="00855F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года, юридическое лицо –</w:t>
      </w:r>
    </w:p>
    <w:p w:rsidR="00E737BE" w:rsidRPr="00E737BE" w:rsidRDefault="00E737BE" w:rsidP="00855FE3">
      <w:pPr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продало 2 автобуса с 36 посадочными местами; </w:t>
      </w:r>
    </w:p>
    <w:p w:rsidR="00E737BE" w:rsidRPr="00E737BE" w:rsidRDefault="00E737BE" w:rsidP="00855FE3">
      <w:pPr>
        <w:spacing w:after="0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купил 1 автобус с 24 посадочными местами;</w:t>
      </w:r>
    </w:p>
    <w:p w:rsidR="00E737BE" w:rsidRPr="00E737BE" w:rsidRDefault="00E737BE" w:rsidP="00855F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приобрело 5 автобусов с 46 посадочными местами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5FE3" w:rsidRDefault="00855FE3" w:rsidP="00E737B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855FE3" w:rsidRDefault="00E737BE" w:rsidP="00E737B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Требуется:</w:t>
      </w:r>
    </w:p>
    <w:p w:rsidR="00855FE3" w:rsidRPr="00E737BE" w:rsidRDefault="00855FE3" w:rsidP="00E737B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855FE3" w:rsidRDefault="00E737BE" w:rsidP="00855FE3">
      <w:pPr>
        <w:numPr>
          <w:ilvl w:val="0"/>
          <w:numId w:val="27"/>
        </w:numPr>
        <w:tabs>
          <w:tab w:val="left" w:pos="284"/>
          <w:tab w:val="left" w:pos="426"/>
          <w:tab w:val="left" w:pos="6416"/>
          <w:tab w:val="left" w:pos="8081"/>
          <w:tab w:val="left" w:pos="8762"/>
          <w:tab w:val="left" w:pos="9208"/>
        </w:tabs>
        <w:spacing w:after="0"/>
        <w:ind w:left="0" w:right="68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налога на транспортные средства по каждому транспортному средству</w:t>
      </w:r>
    </w:p>
    <w:p w:rsidR="00E737BE" w:rsidRPr="00855FE3" w:rsidRDefault="00E737BE" w:rsidP="00855FE3">
      <w:pPr>
        <w:numPr>
          <w:ilvl w:val="0"/>
          <w:numId w:val="27"/>
        </w:numPr>
        <w:tabs>
          <w:tab w:val="left" w:pos="284"/>
          <w:tab w:val="left" w:pos="426"/>
          <w:tab w:val="left" w:pos="6416"/>
          <w:tab w:val="left" w:pos="8081"/>
          <w:tab w:val="left" w:pos="8762"/>
          <w:tab w:val="left" w:pos="9208"/>
        </w:tabs>
        <w:spacing w:after="0"/>
        <w:ind w:left="0" w:right="68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общую сумму текущих платежей по налогу на транспорт к уплате в текущем</w:t>
      </w:r>
      <w:r w:rsidRPr="00855FE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855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p w:rsidR="00E737BE" w:rsidRPr="00855FE3" w:rsidRDefault="00E737BE" w:rsidP="00855FE3">
      <w:pPr>
        <w:widowControl w:val="0"/>
        <w:numPr>
          <w:ilvl w:val="0"/>
          <w:numId w:val="2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9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налогу на</w:t>
      </w:r>
      <w:r w:rsidRPr="00855FE3">
        <w:rPr>
          <w:rFonts w:ascii="Times New Roman" w:eastAsia="Calibri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транспорт.</w:t>
      </w:r>
    </w:p>
    <w:p w:rsidR="00E737BE" w:rsidRPr="00855FE3" w:rsidRDefault="00E737BE" w:rsidP="00855FE3">
      <w:pPr>
        <w:widowControl w:val="0"/>
        <w:numPr>
          <w:ilvl w:val="0"/>
          <w:numId w:val="2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9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Расчета текущих платежей по налогу на</w:t>
      </w:r>
      <w:r w:rsidRPr="00855FE3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транспорт.</w:t>
      </w:r>
    </w:p>
    <w:p w:rsidR="00E737BE" w:rsidRPr="00855FE3" w:rsidRDefault="00E737BE" w:rsidP="00855FE3">
      <w:pPr>
        <w:widowControl w:val="0"/>
        <w:numPr>
          <w:ilvl w:val="0"/>
          <w:numId w:val="2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9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налога на транспорт за текущий год, исчисленную по</w:t>
      </w:r>
      <w:r w:rsidRPr="00855FE3">
        <w:rPr>
          <w:rFonts w:ascii="Times New Roman" w:eastAsia="Calibri" w:hAnsi="Times New Roman" w:cs="Times New Roman"/>
          <w:b/>
          <w:spacing w:val="-22"/>
          <w:sz w:val="24"/>
          <w:szCs w:val="24"/>
          <w:lang w:eastAsia="ru-RU"/>
        </w:rPr>
        <w:t xml:space="preserve"> </w:t>
      </w: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Декларации.</w:t>
      </w:r>
    </w:p>
    <w:p w:rsidR="00E737BE" w:rsidRPr="00855FE3" w:rsidRDefault="00E737BE" w:rsidP="00855FE3">
      <w:pPr>
        <w:widowControl w:val="0"/>
        <w:numPr>
          <w:ilvl w:val="0"/>
          <w:numId w:val="2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9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сдачи Декларации по налогу на транспорт за текущий</w:t>
      </w:r>
      <w:r w:rsidRPr="00855FE3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год.</w:t>
      </w:r>
    </w:p>
    <w:p w:rsidR="00E737BE" w:rsidRPr="00855FE3" w:rsidRDefault="00E737BE" w:rsidP="00855FE3">
      <w:pPr>
        <w:widowControl w:val="0"/>
        <w:numPr>
          <w:ilvl w:val="0"/>
          <w:numId w:val="2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/>
        <w:ind w:hanging="9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налога на транспорт по</w:t>
      </w:r>
      <w:r w:rsidRPr="00855FE3">
        <w:rPr>
          <w:rFonts w:ascii="Times New Roman" w:eastAsia="Calibri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855F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декларации.</w:t>
      </w:r>
    </w:p>
    <w:p w:rsidR="00E737BE" w:rsidRPr="00855FE3" w:rsidRDefault="00E737BE" w:rsidP="00855FE3">
      <w:pPr>
        <w:widowControl w:val="0"/>
        <w:numPr>
          <w:ilvl w:val="0"/>
          <w:numId w:val="27"/>
        </w:numPr>
        <w:tabs>
          <w:tab w:val="left" w:pos="426"/>
          <w:tab w:val="left" w:pos="1268"/>
        </w:tabs>
        <w:autoSpaceDE w:val="0"/>
        <w:autoSpaceDN w:val="0"/>
        <w:spacing w:after="0"/>
        <w:ind w:hanging="98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5F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Право на обжалование</w:t>
      </w:r>
    </w:p>
    <w:p w:rsidR="00E737BE" w:rsidRDefault="00E737BE" w:rsidP="00E737B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E3" w:rsidRDefault="00855FE3" w:rsidP="00E737B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E3" w:rsidRDefault="00855FE3" w:rsidP="00E737B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E3" w:rsidRDefault="00855FE3" w:rsidP="00E737B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FE3" w:rsidRPr="00E737BE" w:rsidRDefault="00855FE3" w:rsidP="00E737B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7BE" w:rsidRPr="00E737BE" w:rsidRDefault="00E737BE" w:rsidP="00E737BE">
      <w:pPr>
        <w:widowControl w:val="0"/>
        <w:tabs>
          <w:tab w:val="left" w:pos="1441"/>
        </w:tabs>
        <w:autoSpaceDE w:val="0"/>
        <w:autoSpaceDN w:val="0"/>
        <w:spacing w:after="0" w:line="271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E737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Справочно</w:t>
      </w:r>
      <w:proofErr w:type="spellEnd"/>
      <w:r w:rsidRPr="00E737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737BE" w:rsidRPr="00E737BE" w:rsidRDefault="00E737BE" w:rsidP="00E737BE">
      <w:pPr>
        <w:widowControl w:val="0"/>
        <w:numPr>
          <w:ilvl w:val="0"/>
          <w:numId w:val="24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транспортные средства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3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48" w:type="dxa"/>
        <w:tblInd w:w="-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"/>
        <w:gridCol w:w="3841"/>
        <w:gridCol w:w="3879"/>
        <w:gridCol w:w="2084"/>
        <w:gridCol w:w="107"/>
      </w:tblGrid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 до 31.12.13г</w:t>
            </w:r>
          </w:p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МРП</w:t>
            </w:r>
          </w:p>
        </w:tc>
      </w:tr>
      <w:tr w:rsidR="00E737BE" w:rsidRPr="00E737BE" w:rsidTr="00E737BE">
        <w:trPr>
          <w:gridBefore w:val="1"/>
          <w:wBefore w:w="38" w:type="dxa"/>
          <w:trHeight w:val="28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 1 100 включительно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свыше 1 100 до 1 500 включительно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1 500 до 2 000 включительно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7тг 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2 000 до 2 500 включительно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2 500 до 3 000 включительно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3 000 до 4 000 включительно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свыше 4 000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E737BE" w:rsidRPr="00E737BE" w:rsidTr="00E737BE">
        <w:trPr>
          <w:gridBefore w:val="1"/>
          <w:wBefore w:w="38" w:type="dxa"/>
          <w:trHeight w:val="245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  <w:r w:rsidRPr="00E737B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после 31.12.13г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3 000 до 3 200 включительно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3 200 до 3 500 включительно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737BE" w:rsidRPr="00E737BE" w:rsidTr="00E737BE">
        <w:trPr>
          <w:gridBefore w:val="1"/>
          <w:wBefore w:w="38" w:type="dxa"/>
          <w:trHeight w:val="54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3 500 до 4 000 включительно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4 000 до 5 000 включительно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E737BE" w:rsidRPr="00E737BE" w:rsidTr="00E737BE">
        <w:trPr>
          <w:gridBefore w:val="1"/>
          <w:wBefore w:w="38" w:type="dxa"/>
          <w:trHeight w:val="3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5 000</w:t>
            </w:r>
          </w:p>
        </w:tc>
        <w:tc>
          <w:tcPr>
            <w:tcW w:w="3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:rsidR="00E737BE" w:rsidRPr="00E737BE" w:rsidRDefault="00E737BE" w:rsidP="00E737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737BE" w:rsidRPr="00E737BE" w:rsidTr="00E7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74"/>
        </w:trPr>
        <w:tc>
          <w:tcPr>
            <w:tcW w:w="78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Ставка в МРП</w:t>
            </w:r>
          </w:p>
        </w:tc>
      </w:tr>
      <w:tr w:rsidR="00E737BE" w:rsidRPr="00E737BE" w:rsidTr="00E7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7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Автобусы:         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7BE" w:rsidRPr="00E737BE" w:rsidTr="00E7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7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посадочных ме</w:t>
            </w:r>
            <w:proofErr w:type="gramStart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вкл</w:t>
            </w:r>
            <w:proofErr w:type="gramEnd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ючительно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37BE" w:rsidRPr="00E737BE" w:rsidTr="00E7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7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12 по 25 посадочных ме</w:t>
            </w:r>
            <w:proofErr w:type="gramStart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вкл</w:t>
            </w:r>
            <w:proofErr w:type="gramEnd"/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ючительно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737BE" w:rsidRPr="00E737BE" w:rsidTr="00E7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</w:trPr>
        <w:tc>
          <w:tcPr>
            <w:tcW w:w="78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25 посадочных мест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7BE" w:rsidRPr="00E737BE" w:rsidRDefault="00E737BE" w:rsidP="00E7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737BE" w:rsidRPr="00E737BE" w:rsidRDefault="00E737BE" w:rsidP="00E737BE">
      <w:pPr>
        <w:tabs>
          <w:tab w:val="left" w:pos="138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BE" w:rsidRPr="00E737BE" w:rsidRDefault="00E737BE" w:rsidP="00E737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D75" w:rsidRPr="0079140A" w:rsidRDefault="00303D75" w:rsidP="00BC26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03D75" w:rsidRPr="0079140A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1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2"/>
  </w:num>
  <w:num w:numId="5">
    <w:abstractNumId w:val="25"/>
  </w:num>
  <w:num w:numId="6">
    <w:abstractNumId w:val="13"/>
  </w:num>
  <w:num w:numId="7">
    <w:abstractNumId w:val="5"/>
  </w:num>
  <w:num w:numId="8">
    <w:abstractNumId w:val="21"/>
  </w:num>
  <w:num w:numId="9">
    <w:abstractNumId w:val="23"/>
  </w:num>
  <w:num w:numId="10">
    <w:abstractNumId w:val="15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19"/>
  </w:num>
  <w:num w:numId="20">
    <w:abstractNumId w:val="3"/>
  </w:num>
  <w:num w:numId="21">
    <w:abstractNumId w:val="20"/>
  </w:num>
  <w:num w:numId="22">
    <w:abstractNumId w:val="24"/>
  </w:num>
  <w:num w:numId="23">
    <w:abstractNumId w:val="16"/>
  </w:num>
  <w:num w:numId="24">
    <w:abstractNumId w:val="4"/>
  </w:num>
  <w:num w:numId="25">
    <w:abstractNumId w:val="17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903A5"/>
    <w:rsid w:val="000E69FD"/>
    <w:rsid w:val="00106203"/>
    <w:rsid w:val="0010773C"/>
    <w:rsid w:val="00127FB5"/>
    <w:rsid w:val="00131087"/>
    <w:rsid w:val="00153708"/>
    <w:rsid w:val="00157E13"/>
    <w:rsid w:val="0019540C"/>
    <w:rsid w:val="001A3963"/>
    <w:rsid w:val="002062D8"/>
    <w:rsid w:val="00230B7A"/>
    <w:rsid w:val="00303D75"/>
    <w:rsid w:val="00332B9C"/>
    <w:rsid w:val="00337388"/>
    <w:rsid w:val="00390C69"/>
    <w:rsid w:val="003A17CE"/>
    <w:rsid w:val="00453B97"/>
    <w:rsid w:val="004624A0"/>
    <w:rsid w:val="004C241C"/>
    <w:rsid w:val="0052505E"/>
    <w:rsid w:val="005305A5"/>
    <w:rsid w:val="005550BC"/>
    <w:rsid w:val="005C21E0"/>
    <w:rsid w:val="005D2037"/>
    <w:rsid w:val="005E0602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A00CC1"/>
    <w:rsid w:val="00A05A6A"/>
    <w:rsid w:val="00A96CDC"/>
    <w:rsid w:val="00AD16F9"/>
    <w:rsid w:val="00AD7754"/>
    <w:rsid w:val="00B23575"/>
    <w:rsid w:val="00B27BBA"/>
    <w:rsid w:val="00B51826"/>
    <w:rsid w:val="00B90327"/>
    <w:rsid w:val="00BB51F9"/>
    <w:rsid w:val="00BB7EBA"/>
    <w:rsid w:val="00BC2612"/>
    <w:rsid w:val="00C211AA"/>
    <w:rsid w:val="00C64A3A"/>
    <w:rsid w:val="00C6640C"/>
    <w:rsid w:val="00C718C7"/>
    <w:rsid w:val="00CC0285"/>
    <w:rsid w:val="00CF6AA4"/>
    <w:rsid w:val="00D5144F"/>
    <w:rsid w:val="00D87541"/>
    <w:rsid w:val="00DD5CDB"/>
    <w:rsid w:val="00E041CC"/>
    <w:rsid w:val="00E27D78"/>
    <w:rsid w:val="00E737BE"/>
    <w:rsid w:val="00EE2892"/>
    <w:rsid w:val="00F0466C"/>
    <w:rsid w:val="00F12E11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639C-5187-43D5-A4ED-D76F56A8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25</cp:revision>
  <cp:lastPrinted>2021-09-24T03:23:00Z</cp:lastPrinted>
  <dcterms:created xsi:type="dcterms:W3CDTF">2020-10-09T09:57:00Z</dcterms:created>
  <dcterms:modified xsi:type="dcterms:W3CDTF">2022-08-15T10:14:00Z</dcterms:modified>
</cp:coreProperties>
</file>